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1B" w:rsidRPr="00A9343B" w:rsidRDefault="00A8291B" w:rsidP="00A8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ab/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ПРЕДЛОГ</w:t>
      </w:r>
    </w:p>
    <w:p w:rsidR="00A8291B" w:rsidRPr="00A9343B" w:rsidRDefault="00A8291B" w:rsidP="00A8291B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A8291B" w:rsidRPr="00A9343B" w:rsidRDefault="00A8291B" w:rsidP="00A8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уставна питања и законодавство</w:t>
      </w:r>
    </w:p>
    <w:p w:rsidR="00A8291B" w:rsidRPr="00A9343B" w:rsidRDefault="00A8291B" w:rsidP="00A8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04 Број: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_________</w:t>
      </w:r>
    </w:p>
    <w:p w:rsidR="00A8291B" w:rsidRPr="00A9343B" w:rsidRDefault="00A8291B" w:rsidP="00A8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_____________ 2024.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године</w:t>
      </w:r>
    </w:p>
    <w:p w:rsidR="00A8291B" w:rsidRPr="00A9343B" w:rsidRDefault="00A8291B" w:rsidP="00A8291B">
      <w:pPr>
        <w:spacing w:after="60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е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р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A934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</w:t>
      </w:r>
    </w:p>
    <w:p w:rsidR="00A8291B" w:rsidRPr="00A9343B" w:rsidRDefault="00A8291B" w:rsidP="00A82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291B" w:rsidRPr="00015846" w:rsidRDefault="00A8291B" w:rsidP="00A82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846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015846">
        <w:rPr>
          <w:rFonts w:ascii="Times New Roman" w:hAnsi="Times New Roman" w:cs="Times New Roman"/>
          <w:sz w:val="24"/>
          <w:szCs w:val="24"/>
          <w:lang w:val="sr-Cyrl-RS"/>
        </w:rPr>
        <w:t>тачке 10. став 2. Одлуке о образовању Радне групе за унапређење изборног процеса, 04 Број:06-961/24 од 29. априла 2024. године, Одбор за Уставна питања и законодавство</w:t>
      </w:r>
      <w:r w:rsidRPr="0001584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15846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Pr="000158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5846">
        <w:rPr>
          <w:rFonts w:ascii="Times New Roman" w:hAnsi="Times New Roman" w:cs="Times New Roman"/>
          <w:sz w:val="24"/>
          <w:szCs w:val="24"/>
          <w:lang w:val="sr-Cyrl-RS"/>
        </w:rPr>
        <w:t>_______ седници одржаној  _______ 2024. године, усваја следећу</w:t>
      </w:r>
    </w:p>
    <w:p w:rsidR="00A8291B" w:rsidRPr="00015846" w:rsidRDefault="00A8291B" w:rsidP="00A829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291B" w:rsidRPr="00BE0210" w:rsidRDefault="00A8291B" w:rsidP="00A82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0210">
        <w:rPr>
          <w:rFonts w:ascii="Times New Roman" w:hAnsi="Times New Roman" w:cs="Times New Roman"/>
          <w:b/>
          <w:sz w:val="24"/>
          <w:szCs w:val="24"/>
          <w:lang w:val="sr-Cyrl-RS"/>
        </w:rPr>
        <w:t>Препоруку</w:t>
      </w:r>
    </w:p>
    <w:p w:rsidR="00BE0210" w:rsidRPr="00BE0210" w:rsidRDefault="00BE0210" w:rsidP="00BE021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0210" w:rsidRPr="00BE0210" w:rsidRDefault="00BE0210" w:rsidP="00BE0210">
      <w:pPr>
        <w:jc w:val="both"/>
        <w:rPr>
          <w:rFonts w:ascii="Times New Roman" w:hAnsi="Times New Roman" w:cs="Times New Roman"/>
          <w:sz w:val="24"/>
          <w:szCs w:val="24"/>
        </w:rPr>
      </w:pPr>
      <w:r w:rsidRPr="00BE0210">
        <w:rPr>
          <w:rFonts w:ascii="Times New Roman" w:hAnsi="Times New Roman" w:cs="Times New Roman"/>
          <w:sz w:val="24"/>
          <w:szCs w:val="24"/>
        </w:rPr>
        <w:t>П</w:t>
      </w:r>
      <w:r w:rsidRPr="00BE0210">
        <w:rPr>
          <w:rFonts w:ascii="Times New Roman" w:hAnsi="Times New Roman" w:cs="Times New Roman"/>
          <w:sz w:val="24"/>
          <w:szCs w:val="24"/>
          <w:lang w:val="sr-Cyrl-RS"/>
        </w:rPr>
        <w:t xml:space="preserve">репоручује се </w:t>
      </w:r>
      <w:r w:rsidRPr="00BE0210">
        <w:rPr>
          <w:rFonts w:ascii="Times New Roman" w:hAnsi="Times New Roman" w:cs="Times New Roman"/>
          <w:sz w:val="24"/>
          <w:szCs w:val="24"/>
        </w:rPr>
        <w:t>Врховно</w:t>
      </w:r>
      <w:r w:rsidRPr="00BE021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BE0210">
        <w:rPr>
          <w:rFonts w:ascii="Times New Roman" w:hAnsi="Times New Roman" w:cs="Times New Roman"/>
          <w:sz w:val="24"/>
          <w:szCs w:val="24"/>
        </w:rPr>
        <w:t xml:space="preserve"> јавно</w:t>
      </w:r>
      <w:r w:rsidRPr="00BE021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BE0210">
        <w:rPr>
          <w:rFonts w:ascii="Times New Roman" w:hAnsi="Times New Roman" w:cs="Times New Roman"/>
          <w:sz w:val="24"/>
          <w:szCs w:val="24"/>
        </w:rPr>
        <w:t xml:space="preserve"> тужилаштв</w:t>
      </w:r>
      <w:r w:rsidRPr="00BE021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E0210">
        <w:rPr>
          <w:rFonts w:ascii="Times New Roman" w:hAnsi="Times New Roman" w:cs="Times New Roman"/>
          <w:sz w:val="24"/>
          <w:szCs w:val="24"/>
        </w:rPr>
        <w:t xml:space="preserve"> да у року од 7 дана, у циљу </w:t>
      </w:r>
      <w:r w:rsidRPr="00BE021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постизања законитости, делотворности и једнообразности у поступању у кривичним поступцима који се односе на кривична дела против изборних права из главе XV Кривичног законика,</w:t>
      </w:r>
      <w:r w:rsidRPr="00BE0210">
        <w:rPr>
          <w:rFonts w:ascii="Times New Roman" w:hAnsi="Times New Roman" w:cs="Times New Roman"/>
          <w:sz w:val="24"/>
          <w:szCs w:val="24"/>
        </w:rPr>
        <w:t xml:space="preserve"> уведе праксу доношења општег обавезног упутства за поступање свих јавних тужилаца, којим ће обухватити следеће: </w:t>
      </w:r>
    </w:p>
    <w:p w:rsidR="00BE0210" w:rsidRPr="00BE0210" w:rsidRDefault="00BE0210" w:rsidP="00BE0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210" w:rsidRPr="00BE0210" w:rsidRDefault="00BE0210" w:rsidP="00BE02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021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Обавезу да надлежна тужилаштва поступају хитно, као и да о приговорима против решења о одбацивању кривичне пријаве, које може поднети сваки бирач, одлучује заменик републичког јавног тужиоца;</w:t>
      </w:r>
    </w:p>
    <w:p w:rsidR="00BE0210" w:rsidRPr="00BE0210" w:rsidRDefault="00BE0210" w:rsidP="00BE0210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BE021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Промену унутрашњег уређења којим ће се одредити да тужиоци са највише професионалног искуства и личног и професионалног интегритета поступају у предметима који се односе на кривична дела из главе XV Кривичног законика и одредити оптималан рад по дежурствима током изборне кампање;</w:t>
      </w:r>
    </w:p>
    <w:p w:rsidR="00BE0210" w:rsidRPr="00BE0210" w:rsidRDefault="00BE0210" w:rsidP="00BE0210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BE021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>Формирање ударне групе (у складу са чл. 21-23 Закона организацији и надлежности државних органа у сузбијању организованог криминала, тероризма и корупције) у постојећим посебним одељењима виших јавних тужилаштава за сузбијање корупције, за откривање и гоњење кривичних дела из главе ХV Кривичног законика, у које би били именовани чланови из свих државних органа који учествују у спровођењу и надзору изборног процеса;</w:t>
      </w:r>
    </w:p>
    <w:p w:rsidR="00BE0210" w:rsidRPr="00BE0210" w:rsidRDefault="00BE0210" w:rsidP="00BE0210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highlight w:val="white"/>
        </w:rPr>
      </w:pPr>
      <w:r w:rsidRPr="00BE021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Обавезу благовременог и потпуног обавештавања јавности о предметима и поступцима у току, одржавање редовних и ванредних конференција за медије у току изборне кампање, обавештавање о сваком покушају утицаја на рад јавног тужилаштва, и објављивање извода из одлука на сајту надлежног тужилаштва, све у циљу обезбеђивања веће транспарентности у раду тужилаштва. </w:t>
      </w:r>
      <w:bookmarkStart w:id="0" w:name="_GoBack"/>
      <w:bookmarkEnd w:id="0"/>
      <w:r w:rsidRPr="00BE021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t xml:space="preserve">Будући да јавност до сада није била упозната са начином рада тужилаштва, посебно у поступцима </w:t>
      </w:r>
      <w:r w:rsidRPr="00BE0210">
        <w:rPr>
          <w:rFonts w:ascii="Times New Roman" w:hAnsi="Times New Roman" w:cs="Times New Roman"/>
          <w:color w:val="0D0D0D"/>
          <w:sz w:val="24"/>
          <w:szCs w:val="24"/>
          <w:highlight w:val="white"/>
        </w:rPr>
        <w:lastRenderedPageBreak/>
        <w:t>који се односе на кривична дела против изборних права, примена оваквих решења би у значајној мери допринела враћању поверења грађана у изборни процес.</w:t>
      </w:r>
    </w:p>
    <w:p w:rsidR="00B03E92" w:rsidRDefault="00B03E92" w:rsidP="00BE0210">
      <w:pPr>
        <w:jc w:val="both"/>
      </w:pPr>
    </w:p>
    <w:sectPr w:rsidR="00B03E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BE1"/>
    <w:multiLevelType w:val="multilevel"/>
    <w:tmpl w:val="77F445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98E7591"/>
    <w:multiLevelType w:val="multilevel"/>
    <w:tmpl w:val="315AD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1B"/>
    <w:rsid w:val="00A8291B"/>
    <w:rsid w:val="00B03E92"/>
    <w:rsid w:val="00B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1B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1B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Ivan Marinković</cp:lastModifiedBy>
  <cp:revision>2</cp:revision>
  <dcterms:created xsi:type="dcterms:W3CDTF">2024-05-13T19:46:00Z</dcterms:created>
  <dcterms:modified xsi:type="dcterms:W3CDTF">2024-05-13T19:46:00Z</dcterms:modified>
</cp:coreProperties>
</file>